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3D" w:rsidRDefault="00020A3D">
      <w:pPr>
        <w:pStyle w:val="KeinLeerraum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20A3D" w:rsidRDefault="00020A3D">
      <w:pPr>
        <w:pStyle w:val="KeinLeerraum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20A3D" w:rsidRDefault="008A7AD3">
      <w:pPr>
        <w:pStyle w:val="KeinLeerraum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Baubeschreibung </w:t>
      </w:r>
    </w:p>
    <w:p w:rsidR="00020A3D" w:rsidRDefault="00020A3D">
      <w:pPr>
        <w:pStyle w:val="KeinLeerraum"/>
        <w:rPr>
          <w:rFonts w:ascii="Arial" w:hAnsi="Arial" w:cs="Arial"/>
          <w:sz w:val="16"/>
          <w:szCs w:val="16"/>
        </w:rPr>
      </w:pPr>
    </w:p>
    <w:p w:rsidR="00020A3D" w:rsidRDefault="008A7AD3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Bauwerber/in</w:t>
      </w: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020A3D">
        <w:trPr>
          <w:trHeight w:val="284"/>
        </w:trPr>
        <w:tc>
          <w:tcPr>
            <w:tcW w:w="18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hRule="exact" w:val="284"/>
        </w:trPr>
        <w:tc>
          <w:tcPr>
            <w:tcW w:w="18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Adresse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0A3D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des Bauvorhabens:</w:t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20A3D">
        <w:trPr>
          <w:trHeight w:val="284"/>
        </w:trPr>
        <w:tc>
          <w:tcPr>
            <w:tcW w:w="4606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Plan-Nr.: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Plandatum: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0A3D">
        <w:tc>
          <w:tcPr>
            <w:tcW w:w="9212" w:type="dxa"/>
            <w:shd w:val="pct5" w:color="auto" w:fill="auto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>Allgemeine Beschreibung laut Bauansuchen:</w:t>
            </w:r>
          </w:p>
        </w:tc>
      </w:tr>
      <w:tr w:rsidR="00020A3D">
        <w:tc>
          <w:tcPr>
            <w:tcW w:w="9212" w:type="dxa"/>
            <w:shd w:val="pct5" w:color="auto" w:fill="auto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0A3D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zum Bauplatz:</w:t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042"/>
        <w:gridCol w:w="2042"/>
        <w:gridCol w:w="2043"/>
      </w:tblGrid>
      <w:tr w:rsidR="00020A3D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Adresse: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Haus-Nr.: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Grundstücks-Nr.: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Einlagezahl: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Katastralgemeinde/KG Nr. :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Bauplatzgröße: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020A3D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Bauplatzerklärung: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204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örtlicher Grundwasserspiegel HGW 100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Hochwasserspiegel HW 30: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Hochwasserspiegel HW 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Gefahrenzonen Rutsch- u. Sturzbereich: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20A3D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Grenzen des Baugrundstückes</w:t>
            </w: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Grenzkataster:</w:t>
            </w:r>
          </w:p>
        </w:tc>
      </w:tr>
      <w:tr w:rsidR="00020A3D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kein Grenzkataster und Grenzen nicht strittig</w:t>
            </w:r>
          </w:p>
        </w:tc>
      </w:tr>
      <w:tr w:rsidR="00020A3D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Grenzvermessung</w:t>
            </w:r>
          </w:p>
        </w:tc>
      </w:tr>
      <w:tr w:rsidR="00020A3D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Grenzfeststellungsverfahren</w:t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0A3D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Bauwerksangaben:</w:t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567"/>
        <w:gridCol w:w="1929"/>
        <w:gridCol w:w="284"/>
        <w:gridCol w:w="2213"/>
      </w:tblGrid>
      <w:tr w:rsidR="00020A3D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Gebäudehöhe(n):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oberirdischen Geschosse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unterirdischen Geschosse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barrierefreie Ausführung erforderlich: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4426" w:type="dxa"/>
            <w:gridSpan w:val="3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020A3D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anpassbarer Wohnbau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4426" w:type="dxa"/>
            <w:gridSpan w:val="3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020A3D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Pflichtstellplätze für KFZ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20A3D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PKW Abstellplätze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im Freien: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in Garagen: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Fahrradabstellplätze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93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020A3D">
        <w:tc>
          <w:tcPr>
            <w:tcW w:w="9212" w:type="dxa"/>
            <w:shd w:val="clear" w:color="auto" w:fill="F2F2F2" w:themeFill="background1" w:themeFillShade="F2"/>
          </w:tcPr>
          <w:p w:rsidR="00020A3D" w:rsidRDefault="008A7AD3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Flächenangaben:</w:t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6142"/>
      </w:tblGrid>
      <w:tr w:rsidR="00020A3D">
        <w:trPr>
          <w:trHeight w:val="284"/>
        </w:trPr>
        <w:tc>
          <w:tcPr>
            <w:tcW w:w="3070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Bebaute Fläche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070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Grundrissfläche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Nutzfläche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Bebauungsdichte/Geschossflächenzahl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0A3D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Angaben lt. Anlagen zur NÖ BTV 2014 </w:t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8A7AD3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1</w:t>
      </w:r>
      <w:r>
        <w:rPr>
          <w:rFonts w:ascii="Arial" w:hAnsi="Arial" w:cs="Arial"/>
          <w:b/>
          <w:sz w:val="20"/>
          <w:szCs w:val="20"/>
        </w:rPr>
        <w:tab/>
        <w:t>Mechanische Festigkeit und Standsicherheit</w:t>
      </w: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95"/>
        <w:gridCol w:w="997"/>
        <w:gridCol w:w="998"/>
        <w:gridCol w:w="1995"/>
      </w:tblGrid>
      <w:tr w:rsidR="00020A3D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Flachgründung: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Streifenfundament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Plattenfundament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Einzelfundament</w:t>
            </w:r>
          </w:p>
        </w:tc>
      </w:tr>
      <w:tr w:rsidR="00020A3D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Tiefengründung: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 der Fertigung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vor Ort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vorgefertigt</w:t>
            </w:r>
          </w:p>
        </w:tc>
      </w:tr>
      <w:tr w:rsidR="00020A3D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Konstruktion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Massivbau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Holzbau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Stahlbau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Riegelbauweise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Skelettbauweise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Sonstige</w:t>
            </w:r>
          </w:p>
        </w:tc>
      </w:tr>
      <w:tr w:rsidR="00020A3D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Statische Vorbemessung durchgeführt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8A7AD3">
      <w:pPr>
        <w:pStyle w:val="KeinLeerraum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2</w:t>
      </w:r>
      <w:r>
        <w:rPr>
          <w:rFonts w:ascii="Arial" w:hAnsi="Arial" w:cs="Arial"/>
          <w:b/>
          <w:sz w:val="20"/>
          <w:szCs w:val="20"/>
        </w:rPr>
        <w:tab/>
        <w:t>Brandschutz</w:t>
      </w:r>
      <w:r>
        <w:rPr>
          <w:rFonts w:ascii="Arial" w:hAnsi="Arial" w:cs="Arial"/>
          <w:b/>
          <w:i/>
          <w:sz w:val="20"/>
          <w:szCs w:val="20"/>
        </w:rPr>
        <w:t xml:space="preserve"> (ausgenommen Punkt 7, Besondere Bestimmungen)</w:t>
      </w: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140"/>
        <w:gridCol w:w="760"/>
        <w:gridCol w:w="380"/>
        <w:gridCol w:w="571"/>
        <w:gridCol w:w="570"/>
        <w:gridCol w:w="380"/>
        <w:gridCol w:w="760"/>
        <w:gridCol w:w="1141"/>
      </w:tblGrid>
      <w:tr w:rsidR="00020A3D">
        <w:trPr>
          <w:trHeight w:val="284"/>
        </w:trPr>
        <w:tc>
          <w:tcPr>
            <w:tcW w:w="351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Gebäudeklasse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" w:hAnsi="Arial" w:cs="Arial"/>
                <w:sz w:val="16"/>
                <w:szCs w:val="16"/>
              </w:rPr>
            </w:r>
            <w:r w:rsidR="00015A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" w:hAnsi="Arial" w:cs="Arial"/>
                <w:sz w:val="16"/>
                <w:szCs w:val="16"/>
              </w:rPr>
            </w:r>
            <w:r w:rsidR="00015A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" w:hAnsi="Arial" w:cs="Arial"/>
                <w:sz w:val="16"/>
                <w:szCs w:val="16"/>
              </w:rPr>
            </w:r>
            <w:r w:rsidR="00015A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" w:hAnsi="Arial" w:cs="Arial"/>
                <w:sz w:val="16"/>
                <w:szCs w:val="16"/>
              </w:rPr>
            </w:r>
            <w:r w:rsidR="00015A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" w:hAnsi="Arial" w:cs="Arial"/>
                <w:sz w:val="16"/>
                <w:szCs w:val="16"/>
              </w:rPr>
            </w:r>
            <w:r w:rsidR="00015AA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</w:tr>
      <w:tr w:rsidR="00020A3D">
        <w:trPr>
          <w:trHeight w:val="284"/>
        </w:trPr>
        <w:tc>
          <w:tcPr>
            <w:tcW w:w="351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oberirdischen Geschoße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51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Fluchtniveau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20A3D">
        <w:trPr>
          <w:trHeight w:val="284"/>
        </w:trPr>
        <w:tc>
          <w:tcPr>
            <w:tcW w:w="351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Wohn- bzw. Betriebseinheiten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51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Brutto-Grundfläche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020A3D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Netto-Grundflächen / Brandabschnitte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020A3D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Räume mit erhöhter Brandgefahr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Erste und erweiterte Löschhilfe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Rauchwarnmelder 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</w:tr>
      <w:tr w:rsidR="00020A3D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Rauchableitung unterirdischer Geschosse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4"/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</w:tr>
      <w:tr w:rsidR="00020A3D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(a)</w:t>
            </w:r>
          </w:p>
        </w:tc>
        <w:tc>
          <w:tcPr>
            <w:tcW w:w="1901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(b)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(c )</w:t>
            </w:r>
          </w:p>
        </w:tc>
      </w:tr>
      <w:tr w:rsidR="00020A3D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Rettungsweg, sofern erforderlich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Geräte der Feuerwehr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Rettungswegsystem</w:t>
            </w:r>
          </w:p>
        </w:tc>
      </w:tr>
      <w:tr w:rsidR="00020A3D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Fluchtwegorientierungsbeleuchtung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020A3D">
        <w:trPr>
          <w:trHeight w:val="284"/>
        </w:trPr>
        <w:tc>
          <w:tcPr>
            <w:tcW w:w="3510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Zugänglichkeit für die Brandbekämpfung</w:t>
            </w:r>
          </w:p>
        </w:tc>
        <w:tc>
          <w:tcPr>
            <w:tcW w:w="5702" w:type="dxa"/>
            <w:gridSpan w:val="8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0A3D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Brandverhalten gemäß Tab. 1a</w:t>
            </w:r>
          </w:p>
        </w:tc>
      </w:tr>
      <w:tr w:rsidR="00020A3D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0A3D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Feuerwiderstand gemäß Tab. 1b</w:t>
            </w:r>
          </w:p>
        </w:tc>
      </w:tr>
      <w:tr w:rsidR="00020A3D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020A3D" w:rsidRDefault="00020A3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0A3D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des einzigen Fluchtweges gemäß Punkt 5.1.1 (b) in Gebäuden der Gebäudeklasse 2, 3 und 4 (Tab. 2a)</w:t>
            </w:r>
          </w:p>
        </w:tc>
      </w:tr>
      <w:tr w:rsidR="00020A3D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020A3D" w:rsidRDefault="00020A3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0A3D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des einzigen Fluchtweges gemäß Punkt 5.1.1 (b) im Gebäuden der Gebäudeklasse 5 (Tab. 2b):</w:t>
            </w:r>
          </w:p>
        </w:tc>
      </w:tr>
      <w:tr w:rsidR="00020A3D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020A3D" w:rsidRDefault="00020A3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0A3D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von Fluchtwegen gemäß Punkt 5.1.1(c) (Tab. 3)</w:t>
            </w:r>
          </w:p>
        </w:tc>
      </w:tr>
      <w:tr w:rsidR="00020A3D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020A3D" w:rsidRDefault="00020A3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8A7AD3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2.2</w:t>
      </w:r>
      <w:r>
        <w:rPr>
          <w:rFonts w:ascii="Arial" w:hAnsi="Arial" w:cs="Arial"/>
          <w:b/>
          <w:sz w:val="20"/>
          <w:szCs w:val="20"/>
        </w:rPr>
        <w:tab/>
        <w:t>Brandschutz bei Garagen, überdachten Stellplätzen</w:t>
      </w: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364"/>
        <w:gridCol w:w="1535"/>
        <w:gridCol w:w="768"/>
        <w:gridCol w:w="767"/>
        <w:gridCol w:w="1536"/>
      </w:tblGrid>
      <w:tr w:rsidR="00020A3D">
        <w:trPr>
          <w:trHeight w:val="284"/>
        </w:trPr>
        <w:tc>
          <w:tcPr>
            <w:tcW w:w="9212" w:type="dxa"/>
            <w:gridSpan w:val="6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überdachte Stellplätze und Garagen</w:t>
            </w:r>
          </w:p>
        </w:tc>
      </w:tr>
      <w:tr w:rsidR="00020A3D">
        <w:trPr>
          <w:trHeight w:val="284"/>
        </w:trPr>
        <w:tc>
          <w:tcPr>
            <w:tcW w:w="9212" w:type="dxa"/>
            <w:gridSpan w:val="6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Nutzfläche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124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Abstände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zu Grundstücks- bzw. Bauplatzgrenzen 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zu Gebäuden auf demselben Grundstück bzw. Bauplatz: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Wände, Stützen, Decken bzw. Überdachung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Angaben zum Feuerwiderstand</w:t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ins Gebäudeinnere: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Wandbekleidungen und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Deckenbeläge</w:t>
            </w:r>
            <w:proofErr w:type="spellEnd"/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Angaben zum Brandverhalten</w:t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Bodenbeläge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Wandbekleidungen, Bodenbeläge und Konstruktionen und der Rohdecke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und Tore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Verbindungen zwischen Garagengeschoßen bzw. zwischen Garagen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und anderen Räumen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ins Gebäudeinnere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5.5.1 (a)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5.5.1 (b)</w:t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 im Falle 5.5.1 (b)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(a)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(b)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(c)</w:t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Sicherheitsbeleuchtung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Fluchtweg-Orientierungsbeleuchtung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Erste</w:t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Erweiterte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erdgasbetriebene 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flüssiggasbetriebene 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Rauch- und Wärmeabzugsanlagen (RWA)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automatische Brandmeldeanlage (BMA)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erweiterte automatische Löschhilfeanlage (EAL)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Sprinkleranlage (SPA)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8A7AD3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3</w:t>
      </w:r>
      <w:r>
        <w:rPr>
          <w:rFonts w:ascii="Arial" w:hAnsi="Arial" w:cs="Arial"/>
          <w:b/>
          <w:sz w:val="20"/>
          <w:szCs w:val="20"/>
        </w:rPr>
        <w:tab/>
        <w:t>Hygiene, Gesundheit und Umweltschutz</w:t>
      </w: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0A3D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Niederschlagsentwässerung von Dächern</w:t>
            </w:r>
          </w:p>
        </w:tc>
      </w:tr>
      <w:tr w:rsidR="00020A3D">
        <w:trPr>
          <w:trHeight w:val="803"/>
        </w:trPr>
        <w:tc>
          <w:tcPr>
            <w:tcW w:w="921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0A3D">
        <w:trPr>
          <w:trHeight w:val="284"/>
        </w:trPr>
        <w:tc>
          <w:tcPr>
            <w:tcW w:w="921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Niederschlagsentwässerung von befestigen Flächen</w:t>
            </w:r>
          </w:p>
        </w:tc>
      </w:tr>
      <w:tr w:rsidR="00020A3D">
        <w:trPr>
          <w:trHeight w:val="698"/>
        </w:trPr>
        <w:tc>
          <w:tcPr>
            <w:tcW w:w="9212" w:type="dxa"/>
            <w:shd w:val="clear" w:color="auto" w:fill="FFFFFF" w:themeFill="background1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0A3D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Entsorgung der Schmutzwässer</w:t>
            </w:r>
          </w:p>
        </w:tc>
      </w:tr>
      <w:tr w:rsidR="00020A3D">
        <w:trPr>
          <w:trHeight w:val="707"/>
        </w:trPr>
        <w:tc>
          <w:tcPr>
            <w:tcW w:w="9212" w:type="dxa"/>
            <w:shd w:val="clear" w:color="auto" w:fill="FFFFFF" w:themeFill="background1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0A3D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Abfallbeseitigung</w:t>
            </w:r>
          </w:p>
        </w:tc>
      </w:tr>
      <w:tr w:rsidR="00020A3D">
        <w:trPr>
          <w:trHeight w:val="654"/>
        </w:trPr>
        <w:tc>
          <w:tcPr>
            <w:tcW w:w="9212" w:type="dxa"/>
            <w:shd w:val="clear" w:color="auto" w:fill="FFFFFF" w:themeFill="background1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20A3D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Entwässerungsgegenstände unterhalb der maßgeblichen Rückstauebene des Kanales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Maßgebliche Rückstauebene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0A3D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Nutz- und Trinkwasserversorgung</w:t>
            </w:r>
          </w:p>
        </w:tc>
      </w:tr>
      <w:tr w:rsidR="00020A3D">
        <w:trPr>
          <w:trHeight w:val="685"/>
        </w:trPr>
        <w:tc>
          <w:tcPr>
            <w:tcW w:w="9212" w:type="dxa"/>
            <w:shd w:val="clear" w:color="auto" w:fill="FFFFFF" w:themeFill="background1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020A3D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Abgase von Feuerstätten</w:t>
            </w:r>
          </w:p>
        </w:tc>
      </w:tr>
      <w:tr w:rsidR="00020A3D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Mündung von Abgasanlagen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5.1.3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20A3D">
        <w:trPr>
          <w:trHeight w:val="284"/>
        </w:trPr>
        <w:tc>
          <w:tcPr>
            <w:tcW w:w="3227" w:type="dxa"/>
            <w:shd w:val="clear" w:color="auto" w:fill="FFFFFF" w:themeFill="background1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5.1.4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990"/>
        <w:gridCol w:w="1995"/>
      </w:tblGrid>
      <w:tr w:rsidR="00020A3D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Schutz vor Feuchtigkeit</w:t>
            </w:r>
          </w:p>
        </w:tc>
      </w:tr>
      <w:tr w:rsidR="00020A3D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Fußbodenniveau von Aufenthaltsräumen zum Wohnen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mindestens 50 cm über dem höchsten örtlichen Grundwasserspiegel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ev. Höhenangabe</w:t>
            </w:r>
          </w:p>
        </w:tc>
      </w:tr>
      <w:tr w:rsidR="00020A3D">
        <w:trPr>
          <w:trHeight w:val="284"/>
        </w:trPr>
        <w:tc>
          <w:tcPr>
            <w:tcW w:w="3227" w:type="dxa"/>
            <w:vMerge/>
            <w:shd w:val="clear" w:color="auto" w:fill="FFFFFF" w:themeFill="background1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90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mindestens 30 cm über dem hundertjährlichen Hochwasser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ev. Höhenangabe</w:t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020A3D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Lüftung von Garagen</w:t>
            </w:r>
          </w:p>
        </w:tc>
      </w:tr>
      <w:tr w:rsidR="00020A3D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nicht mehr als 50 m² Nutzfläche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020A3D">
        <w:trPr>
          <w:trHeight w:val="284"/>
        </w:trPr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mehr als 50 m² und nicht mehr als 250 m² Nutzfläche</w:t>
            </w: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020A3D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Mechanische Lüftung, 0,5 fachen stündlichen Luftwechsel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(direkt vom Freien)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020A3D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mehr als 250 m² Nutzfläche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Messeinrichtung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020A3D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Belichtung von Aufenthaltsräumen</w:t>
            </w:r>
          </w:p>
        </w:tc>
      </w:tr>
      <w:tr w:rsidR="00020A3D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Raumbezeichnung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m² und % der Fußbodenfläche</w:t>
            </w:r>
          </w:p>
        </w:tc>
      </w:tr>
      <w:tr w:rsidR="00020A3D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20A3D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20A3D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020A3D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Beheizung</w:t>
            </w:r>
          </w:p>
        </w:tc>
      </w:tr>
      <w:tr w:rsidR="00020A3D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Einzelheizung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Energieträger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Zentralheizung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Energieträger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Nennheizleistung: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kW</w:t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8A7AD3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4</w:t>
      </w:r>
      <w:r>
        <w:rPr>
          <w:rFonts w:ascii="Arial" w:hAnsi="Arial" w:cs="Arial"/>
          <w:b/>
          <w:sz w:val="20"/>
          <w:szCs w:val="20"/>
        </w:rPr>
        <w:tab/>
        <w:t>Nutzungssicherheit und Barrierefreiheit</w:t>
      </w: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9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947"/>
        <w:gridCol w:w="77"/>
        <w:gridCol w:w="2025"/>
        <w:gridCol w:w="2025"/>
      </w:tblGrid>
      <w:tr w:rsidR="00020A3D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Vertikale Erschließung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Treppen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Rampen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Aufzug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Vertikale Hebeeinrichtung</w:t>
            </w:r>
          </w:p>
        </w:tc>
        <w:tc>
          <w:tcPr>
            <w:tcW w:w="4127" w:type="dxa"/>
            <w:gridSpan w:val="3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          Größe Fahrkorb: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 x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          Größe Lastträger: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 x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20A3D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Max. Neigung von Rampen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% </w:t>
            </w:r>
          </w:p>
        </w:tc>
      </w:tr>
      <w:tr w:rsidR="00020A3D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Durchgangsbreite von Gängen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Hauptgänge: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Nebengänge: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20A3D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Durchgangsbreite von 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Wohnungstreppen: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Nebentreppen: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20A3D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Durchgangshöhe bei: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Rampen: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Gängen: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20A3D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Durchgangslichte von Türen bei: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Haupteingang: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Wohnungseingang: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Sonstige: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20A3D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Fluchtwege, höchstmöglich zu erwartende Anzahl gleichzeitig anwesender Personen gem. 2.6:</w:t>
            </w: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nicht mehr als 15 Personen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40 Personen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80 Personen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120 Personen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mehr als 120 Personen</w:t>
            </w:r>
          </w:p>
        </w:tc>
      </w:tr>
      <w:tr w:rsidR="00020A3D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Steigungsverhältnisse von Stufen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Stufenhöhe: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Stufenauftritt: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20A3D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Handläufe bei Haupttreppen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einseitig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beidseitig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20A3D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Absturzsicherung durch Geländer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kindersicher        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nur Brust- und Mittelwehr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Absturzsicherung durch Brüstung,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Parapet</w:t>
            </w:r>
            <w:proofErr w:type="spellEnd"/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Tiefe: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020A3D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Verglasung mit absturzsichernder Funktion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Splitterschutz bei Verglasungen gem. 5.1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Sicherheitsglas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Schutzvorrichtung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nicht erforderlich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20A3D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Schutz gegen Herabfallen von Horizontalgläsern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Markierung Glastüren, Glasflächen gem. 5.1.4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erforderlich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nicht erforderlich</w:t>
            </w:r>
          </w:p>
        </w:tc>
      </w:tr>
      <w:tr w:rsidR="00020A3D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Maßnahmen gegen Schnee- und Eisabrutschen 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Blitzschutzanlage gem. 7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bestehend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neu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nicht erforderlich aufgrund: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Lage, Größe, Bauweise, Verwendungszweck, Inhalt: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(Begründung)   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Risikoanalyse</w:t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8A7AD3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Schallschutz</w:t>
      </w:r>
    </w:p>
    <w:p w:rsidR="00020A3D" w:rsidRDefault="00020A3D">
      <w:pPr>
        <w:pStyle w:val="KeinLeerraum"/>
        <w:shd w:val="clear" w:color="auto" w:fill="FFFFFF" w:themeFill="background1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0A3D">
        <w:tc>
          <w:tcPr>
            <w:tcW w:w="9212" w:type="dxa"/>
            <w:shd w:val="pct5" w:color="auto" w:fill="auto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Ausnahme gemäß § </w:t>
            </w:r>
          </w:p>
        </w:tc>
      </w:tr>
    </w:tbl>
    <w:p w:rsidR="00020A3D" w:rsidRDefault="00020A3D">
      <w:pPr>
        <w:pStyle w:val="KeinLeerraum"/>
        <w:shd w:val="clear" w:color="auto" w:fill="FFFFFF" w:themeFill="background1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shd w:val="clear" w:color="auto" w:fill="FFFFFF" w:themeFill="background1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754"/>
        <w:gridCol w:w="3031"/>
      </w:tblGrid>
      <w:tr w:rsidR="00020A3D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Feststellung des maßgeblicher standortbezogener 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Schallimmissionskarten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Baulandkategorie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andere</w:t>
            </w:r>
          </w:p>
        </w:tc>
      </w:tr>
      <w:tr w:rsidR="00020A3D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Feststellung des maßgeblicher bauteilbezogenen 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20A3D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über den Schallschutz</w:t>
            </w:r>
          </w:p>
        </w:tc>
        <w:tc>
          <w:tcPr>
            <w:tcW w:w="1754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3031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..NEIN</w:t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8A7AD3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6</w:t>
      </w:r>
      <w:r>
        <w:rPr>
          <w:rFonts w:ascii="Arial" w:hAnsi="Arial" w:cs="Arial"/>
          <w:b/>
          <w:sz w:val="20"/>
          <w:szCs w:val="20"/>
        </w:rPr>
        <w:tab/>
        <w:t>Energieeinsparung und Wärmeschutz</w:t>
      </w: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9"/>
        <w:gridCol w:w="2992"/>
        <w:gridCol w:w="2993"/>
      </w:tblGrid>
      <w:tr w:rsidR="00020A3D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Energieausweis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nein</w:t>
            </w:r>
          </w:p>
        </w:tc>
      </w:tr>
      <w:tr w:rsidR="00020A3D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Anforderungen an wärmeübertragende Bauteile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nein</w:t>
            </w:r>
          </w:p>
        </w:tc>
      </w:tr>
      <w:tr w:rsidR="00020A3D">
        <w:trPr>
          <w:trHeight w:val="284"/>
        </w:trPr>
        <w:tc>
          <w:tcPr>
            <w:tcW w:w="2518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Einsatz hocheffizienter alternativer Energiesysteme</w:t>
            </w: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dezentrale Energieversorgungssysteme auf der Grundlage von Energie aus erneuerbaren Quellen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Kraft-Wärme-Kopplung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Fern-/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Nahwärme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oder Fern-/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Nahkälte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, insbesondere, wenn sie ganz oder teilweise auf Energie</w:t>
            </w:r>
          </w:p>
          <w:p w:rsidR="00020A3D" w:rsidRDefault="008A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aus erneuerbaren Quellen beruht oder aus hocheffizienten Kraft-Wärme-Kopplungsanlagen stammt</w:t>
            </w:r>
          </w:p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Wärmepumpen</w:t>
            </w:r>
          </w:p>
        </w:tc>
      </w:tr>
      <w:tr w:rsidR="00020A3D">
        <w:trPr>
          <w:trHeight w:val="284"/>
        </w:trPr>
        <w:tc>
          <w:tcPr>
            <w:tcW w:w="2518" w:type="dxa"/>
            <w:shd w:val="pct5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0A3D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 Abstellflächen für PKW und Abstellanlagen für Fahrräder</w:t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984"/>
        <w:gridCol w:w="2496"/>
        <w:gridCol w:w="2497"/>
      </w:tblGrid>
      <w:tr w:rsidR="00020A3D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PKW Abstellplätze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im Freien: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in Garagen: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Fahrradabstellplätze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0A3D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sonstige Angaben</w:t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020A3D">
        <w:tc>
          <w:tcPr>
            <w:tcW w:w="9212" w:type="dxa"/>
            <w:shd w:val="clear" w:color="auto" w:fill="auto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020A3D">
        <w:tc>
          <w:tcPr>
            <w:tcW w:w="9212" w:type="dxa"/>
            <w:shd w:val="clear" w:color="auto" w:fill="auto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020A3D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020A3D" w:rsidRDefault="008A7AD3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Beilagen:</w:t>
            </w: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020A3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Bruttogeschoßflächenberechnung (je Objekt und geschoßweise erforderlich)</w:t>
            </w:r>
          </w:p>
        </w:tc>
      </w:tr>
      <w:tr w:rsidR="00020A3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trike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trike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Nutzflächenberechnung (erforderliche bei gemischter Nutzung)</w:t>
            </w:r>
          </w:p>
        </w:tc>
      </w:tr>
      <w:tr w:rsidR="00020A3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Brandschutzkonzept (gem. Anlage 2)</w:t>
            </w:r>
          </w:p>
        </w:tc>
      </w:tr>
      <w:tr w:rsidR="00020A3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Sickerflächenberechnung (gem. Anlage 3)</w:t>
            </w:r>
          </w:p>
        </w:tc>
      </w:tr>
      <w:tr w:rsidR="00020A3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der ausreichenden Anzahl von Toiletten (gem. Anlage 3)</w:t>
            </w:r>
          </w:p>
        </w:tc>
      </w:tr>
      <w:tr w:rsidR="00020A3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Dokumentation über die abgeleitete Bebauungsweise und Bebauungshöhe im Baulandbereich ohne Bebauungsplan (§ 54 NÖ BO 2014)</w:t>
            </w:r>
          </w:p>
        </w:tc>
      </w:tr>
      <w:tr w:rsidR="00020A3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Darstellung der Ermittlung der Gebäudehöhe </w:t>
            </w:r>
          </w:p>
        </w:tc>
      </w:tr>
      <w:tr w:rsidR="00020A3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Schallschutznachweis</w:t>
            </w:r>
          </w:p>
        </w:tc>
      </w:tr>
      <w:tr w:rsidR="00020A3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Bauphysik (Anforderung an wärmeübertragende Bauteile)</w:t>
            </w:r>
          </w:p>
        </w:tc>
      </w:tr>
      <w:tr w:rsidR="00020A3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Energieausweis</w:t>
            </w:r>
          </w:p>
        </w:tc>
      </w:tr>
      <w:tr w:rsidR="00020A3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Nachweis über die Prüfung des Einsatzes hocheffizienter alternativer Energiesystem </w:t>
            </w:r>
          </w:p>
        </w:tc>
      </w:tr>
      <w:tr w:rsidR="00020A3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über den sommerlichen Wärmeschutz</w:t>
            </w:r>
          </w:p>
        </w:tc>
      </w:tr>
      <w:tr w:rsidR="00020A3D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020A3D" w:rsidRDefault="008A7AD3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15AAF">
              <w:rPr>
                <w:rFonts w:ascii="Arial Narrow" w:hAnsi="Arial Narrow" w:cs="Arial"/>
                <w:sz w:val="16"/>
                <w:szCs w:val="16"/>
              </w:rPr>
            </w:r>
            <w:r w:rsidR="00015AA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020A3D" w:rsidRDefault="00020A3D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020A3D" w:rsidRDefault="00020A3D">
      <w:pPr>
        <w:pStyle w:val="KeinLeerraum"/>
        <w:rPr>
          <w:rFonts w:ascii="Arial" w:hAnsi="Arial" w:cs="Arial"/>
          <w:sz w:val="12"/>
          <w:szCs w:val="12"/>
        </w:rPr>
      </w:pPr>
    </w:p>
    <w:p w:rsidR="00020A3D" w:rsidRDefault="00020A3D">
      <w:pPr>
        <w:pStyle w:val="KeinLeerraum"/>
        <w:rPr>
          <w:rFonts w:ascii="Arial" w:hAnsi="Arial" w:cs="Arial"/>
          <w:sz w:val="16"/>
          <w:szCs w:val="16"/>
        </w:rPr>
      </w:pPr>
    </w:p>
    <w:p w:rsidR="00020A3D" w:rsidRDefault="00020A3D">
      <w:pPr>
        <w:pStyle w:val="KeinLeerraum"/>
        <w:rPr>
          <w:rFonts w:ascii="Arial" w:hAnsi="Arial" w:cs="Arial"/>
          <w:sz w:val="16"/>
          <w:szCs w:val="16"/>
        </w:rPr>
      </w:pPr>
    </w:p>
    <w:p w:rsidR="00020A3D" w:rsidRDefault="00020A3D">
      <w:pPr>
        <w:pStyle w:val="KeinLeerraum"/>
        <w:rPr>
          <w:rFonts w:ascii="Arial" w:hAnsi="Arial" w:cs="Arial"/>
          <w:sz w:val="16"/>
          <w:szCs w:val="16"/>
        </w:rPr>
      </w:pPr>
    </w:p>
    <w:p w:rsidR="00020A3D" w:rsidRDefault="00020A3D">
      <w:pPr>
        <w:pStyle w:val="KeinLeerraum"/>
        <w:rPr>
          <w:rFonts w:ascii="Arial" w:hAnsi="Arial" w:cs="Arial"/>
          <w:sz w:val="16"/>
          <w:szCs w:val="16"/>
        </w:rPr>
      </w:pPr>
    </w:p>
    <w:p w:rsidR="00020A3D" w:rsidRDefault="00020A3D">
      <w:pPr>
        <w:pStyle w:val="KeinLeerraum"/>
        <w:rPr>
          <w:rFonts w:ascii="Arial" w:hAnsi="Arial" w:cs="Arial"/>
          <w:sz w:val="16"/>
          <w:szCs w:val="16"/>
        </w:rPr>
      </w:pPr>
    </w:p>
    <w:p w:rsidR="00020A3D" w:rsidRDefault="008A7AD3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</w:t>
      </w:r>
    </w:p>
    <w:p w:rsidR="00020A3D" w:rsidRDefault="008A7AD3">
      <w:pPr>
        <w:pStyle w:val="KeinLeerraum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Bauwerber/in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Grundeigentümer/in</w:t>
      </w:r>
    </w:p>
    <w:p w:rsidR="00020A3D" w:rsidRDefault="00020A3D">
      <w:pPr>
        <w:pStyle w:val="KeinLeerraum"/>
        <w:rPr>
          <w:rFonts w:ascii="Arial" w:hAnsi="Arial" w:cs="Arial"/>
          <w:sz w:val="16"/>
          <w:szCs w:val="16"/>
        </w:rPr>
      </w:pPr>
    </w:p>
    <w:p w:rsidR="00020A3D" w:rsidRDefault="00020A3D">
      <w:pPr>
        <w:pStyle w:val="KeinLeerraum"/>
        <w:rPr>
          <w:rFonts w:ascii="Arial" w:hAnsi="Arial" w:cs="Arial"/>
          <w:sz w:val="16"/>
          <w:szCs w:val="16"/>
        </w:rPr>
      </w:pPr>
    </w:p>
    <w:p w:rsidR="00020A3D" w:rsidRDefault="00020A3D">
      <w:pPr>
        <w:pStyle w:val="KeinLeerraum"/>
        <w:rPr>
          <w:rFonts w:ascii="Arial" w:hAnsi="Arial" w:cs="Arial"/>
          <w:sz w:val="16"/>
          <w:szCs w:val="16"/>
        </w:rPr>
      </w:pPr>
    </w:p>
    <w:p w:rsidR="00020A3D" w:rsidRDefault="00020A3D">
      <w:pPr>
        <w:pStyle w:val="KeinLeerraum"/>
        <w:rPr>
          <w:rFonts w:ascii="Arial" w:hAnsi="Arial" w:cs="Arial"/>
          <w:sz w:val="16"/>
          <w:szCs w:val="16"/>
        </w:rPr>
      </w:pPr>
    </w:p>
    <w:p w:rsidR="00020A3D" w:rsidRDefault="00020A3D">
      <w:pPr>
        <w:pStyle w:val="KeinLeerraum"/>
        <w:rPr>
          <w:rFonts w:ascii="Arial" w:hAnsi="Arial" w:cs="Arial"/>
          <w:sz w:val="16"/>
          <w:szCs w:val="16"/>
        </w:rPr>
      </w:pPr>
    </w:p>
    <w:p w:rsidR="00020A3D" w:rsidRDefault="00020A3D">
      <w:pPr>
        <w:pStyle w:val="KeinLeerraum"/>
        <w:rPr>
          <w:rFonts w:ascii="Arial" w:hAnsi="Arial" w:cs="Arial"/>
          <w:sz w:val="16"/>
          <w:szCs w:val="16"/>
        </w:rPr>
      </w:pPr>
    </w:p>
    <w:p w:rsidR="00020A3D" w:rsidRDefault="00020A3D">
      <w:pPr>
        <w:pStyle w:val="KeinLeerraum"/>
        <w:rPr>
          <w:rFonts w:ascii="Arial" w:hAnsi="Arial" w:cs="Arial"/>
          <w:sz w:val="16"/>
          <w:szCs w:val="16"/>
        </w:rPr>
      </w:pPr>
    </w:p>
    <w:p w:rsidR="00020A3D" w:rsidRDefault="00020A3D">
      <w:pPr>
        <w:pStyle w:val="KeinLeerraum"/>
        <w:rPr>
          <w:rFonts w:ascii="Arial" w:hAnsi="Arial" w:cs="Arial"/>
          <w:sz w:val="16"/>
          <w:szCs w:val="16"/>
        </w:rPr>
      </w:pPr>
    </w:p>
    <w:p w:rsidR="00020A3D" w:rsidRDefault="008A7AD3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</w:t>
      </w:r>
    </w:p>
    <w:p w:rsidR="00020A3D" w:rsidRDefault="008A7AD3">
      <w:pPr>
        <w:pStyle w:val="KeinLeerraum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Verfasser/in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Bauführer/in</w:t>
      </w:r>
    </w:p>
    <w:p w:rsidR="00020A3D" w:rsidRDefault="00020A3D">
      <w:pPr>
        <w:pStyle w:val="KeinLeerraum"/>
        <w:rPr>
          <w:rFonts w:ascii="Arial" w:hAnsi="Arial" w:cs="Arial"/>
          <w:sz w:val="16"/>
          <w:szCs w:val="16"/>
        </w:rPr>
      </w:pPr>
    </w:p>
    <w:p w:rsidR="00020A3D" w:rsidRDefault="00020A3D">
      <w:pPr>
        <w:pStyle w:val="KeinLeerraum"/>
        <w:rPr>
          <w:rFonts w:ascii="Arial" w:hAnsi="Arial" w:cs="Arial"/>
          <w:sz w:val="16"/>
          <w:szCs w:val="16"/>
        </w:rPr>
      </w:pPr>
    </w:p>
    <w:sectPr w:rsidR="00020A3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AF" w:rsidRDefault="00015AAF">
      <w:pPr>
        <w:pStyle w:val="KeinLeerraum"/>
      </w:pPr>
      <w:r>
        <w:separator/>
      </w:r>
    </w:p>
  </w:endnote>
  <w:endnote w:type="continuationSeparator" w:id="0">
    <w:p w:rsidR="00015AAF" w:rsidRDefault="00015AAF">
      <w:pPr>
        <w:pStyle w:val="KeinLeerra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3D" w:rsidRDefault="008A7AD3">
    <w:pPr>
      <w:pStyle w:val="Fuzeile"/>
    </w:pPr>
    <w:r>
      <w:t>BB_Vers01_August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AF" w:rsidRDefault="00015AAF">
      <w:pPr>
        <w:pStyle w:val="KeinLeerraum"/>
      </w:pPr>
      <w:r>
        <w:separator/>
      </w:r>
    </w:p>
  </w:footnote>
  <w:footnote w:type="continuationSeparator" w:id="0">
    <w:p w:rsidR="00015AAF" w:rsidRDefault="00015AAF">
      <w:pPr>
        <w:pStyle w:val="KeinLeerra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F5"/>
    <w:multiLevelType w:val="hybridMultilevel"/>
    <w:tmpl w:val="49A466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61D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F85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1D82"/>
    <w:multiLevelType w:val="hybridMultilevel"/>
    <w:tmpl w:val="87241B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C0376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C23F1"/>
    <w:multiLevelType w:val="hybridMultilevel"/>
    <w:tmpl w:val="04A236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E053C"/>
    <w:multiLevelType w:val="hybridMultilevel"/>
    <w:tmpl w:val="DDE655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940DE"/>
    <w:multiLevelType w:val="hybridMultilevel"/>
    <w:tmpl w:val="B4361C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3D"/>
    <w:rsid w:val="00015AAF"/>
    <w:rsid w:val="00020A3D"/>
    <w:rsid w:val="00775F32"/>
    <w:rsid w:val="008A7AD3"/>
    <w:rsid w:val="00C375FD"/>
    <w:rsid w:val="00C7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sz w:val="22"/>
      <w:szCs w:val="22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rPr>
      <w:color w:val="808080"/>
    </w:rPr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sz w:val="22"/>
      <w:szCs w:val="22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rPr>
      <w:color w:val="808080"/>
    </w:rPr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19E1-7085-4F7D-AB1E-3958657F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1778</Words>
  <Characters>11208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Elgabry Ing. Petra</cp:lastModifiedBy>
  <cp:revision>2</cp:revision>
  <cp:lastPrinted>2017-03-13T09:31:00Z</cp:lastPrinted>
  <dcterms:created xsi:type="dcterms:W3CDTF">2017-03-13T09:31:00Z</dcterms:created>
  <dcterms:modified xsi:type="dcterms:W3CDTF">2017-03-13T09:31:00Z</dcterms:modified>
</cp:coreProperties>
</file>